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BE0" w:rsidRPr="00B72C1D" w:rsidRDefault="00A07BE0" w:rsidP="00B72C1D">
      <w:pPr>
        <w:jc w:val="left"/>
        <w:rPr>
          <w:rFonts w:ascii="Courier New" w:hAnsi="Courier New" w:cs="Courier New"/>
          <w:sz w:val="22"/>
          <w:szCs w:val="22"/>
        </w:rPr>
      </w:pPr>
      <w:r w:rsidRPr="00B72C1D">
        <w:rPr>
          <w:rFonts w:ascii="Courier New" w:hAnsi="Courier New" w:cs="Courier New"/>
          <w:sz w:val="22"/>
          <w:szCs w:val="22"/>
        </w:rPr>
        <w:t xml:space="preserve">Mentre in Europa si sta discutendo se essere inattivi è un peccato e se il vero lusso non </w:t>
      </w:r>
      <w:r w:rsidR="0025695B">
        <w:rPr>
          <w:rFonts w:ascii="Courier New" w:hAnsi="Courier New" w:cs="Courier New"/>
          <w:sz w:val="22"/>
          <w:szCs w:val="22"/>
        </w:rPr>
        <w:t>sia</w:t>
      </w:r>
      <w:r w:rsidRPr="00B72C1D">
        <w:rPr>
          <w:rFonts w:ascii="Courier New" w:hAnsi="Courier New" w:cs="Courier New"/>
          <w:sz w:val="22"/>
          <w:szCs w:val="22"/>
        </w:rPr>
        <w:t xml:space="preserve"> possedere tanto, ma “dannarsi” poco, in America sta spopolando il</w:t>
      </w:r>
    </w:p>
    <w:p w:rsidR="00B72C1D" w:rsidRPr="00B72C1D" w:rsidRDefault="00B72C1D" w:rsidP="00B72C1D">
      <w:pPr>
        <w:jc w:val="left"/>
        <w:rPr>
          <w:rFonts w:ascii="Courier New" w:hAnsi="Courier New" w:cs="Courier New"/>
          <w:sz w:val="22"/>
          <w:szCs w:val="22"/>
        </w:rPr>
      </w:pPr>
      <w:r w:rsidRPr="00B72C1D">
        <w:rPr>
          <w:rFonts w:ascii="Courier New" w:hAnsi="Courier New" w:cs="Courier New"/>
          <w:sz w:val="22"/>
          <w:szCs w:val="22"/>
        </w:rPr>
        <w:t>"DECALOGO DEL PERFETTO FANNULLONE"</w:t>
      </w:r>
    </w:p>
    <w:p w:rsidR="00A07BE0" w:rsidRPr="00B72C1D" w:rsidRDefault="00A07BE0" w:rsidP="00B72C1D">
      <w:pPr>
        <w:jc w:val="left"/>
        <w:rPr>
          <w:rFonts w:ascii="Courier New" w:hAnsi="Courier New" w:cs="Courier New"/>
          <w:sz w:val="22"/>
          <w:szCs w:val="22"/>
        </w:rPr>
      </w:pPr>
      <w:r w:rsidRPr="00B72C1D">
        <w:rPr>
          <w:rFonts w:ascii="Courier New" w:hAnsi="Courier New" w:cs="Courier New"/>
          <w:sz w:val="22"/>
          <w:szCs w:val="22"/>
        </w:rPr>
        <w:t>In testa alle classifiche dei bestseller Usa c’è il saggio “L’arte di fare nulla”. Ecco cosa consiglia</w:t>
      </w:r>
    </w:p>
    <w:p w:rsidR="00B72C1D" w:rsidRDefault="00B72C1D" w:rsidP="00B72C1D">
      <w:pPr>
        <w:jc w:val="left"/>
        <w:rPr>
          <w:rFonts w:ascii="Courier New" w:hAnsi="Courier New" w:cs="Courier New"/>
          <w:sz w:val="22"/>
          <w:szCs w:val="22"/>
        </w:rPr>
      </w:pPr>
    </w:p>
    <w:p w:rsidR="003F73F6" w:rsidRPr="00B72C1D" w:rsidRDefault="00B72C1D" w:rsidP="00B72C1D">
      <w:pPr>
        <w:jc w:val="left"/>
        <w:rPr>
          <w:rFonts w:ascii="Courier New" w:hAnsi="Courier New" w:cs="Courier New"/>
          <w:sz w:val="22"/>
          <w:szCs w:val="22"/>
        </w:rPr>
      </w:pPr>
      <w:r w:rsidRPr="00B72C1D">
        <w:rPr>
          <w:rFonts w:ascii="Courier New" w:hAnsi="Courier New" w:cs="Courier New"/>
          <w:sz w:val="22"/>
          <w:szCs w:val="22"/>
        </w:rPr>
        <w:t>S</w:t>
      </w:r>
      <w:r w:rsidR="00A07BE0" w:rsidRPr="00B72C1D">
        <w:rPr>
          <w:rFonts w:ascii="Courier New" w:hAnsi="Courier New" w:cs="Courier New"/>
          <w:sz w:val="22"/>
          <w:szCs w:val="22"/>
        </w:rPr>
        <w:t>appiamo  fare tutto… tranne fare niente. È il punto di partenza di The art of Doing Nothing (L’arte di fare nulla) un libriccino che ha scalato in America la classifica dei bestseller e la cui autrice, Véronique Vienne, rieduca il lettore, appunto, all’”Arte dell’ozio”. Ecco un decalogo di “trucchi” tratti dalle pagine più simpatiche del libro.</w:t>
      </w:r>
    </w:p>
    <w:p w:rsidR="00A07BE0" w:rsidRPr="00B72C1D" w:rsidRDefault="00A07BE0" w:rsidP="00B72C1D">
      <w:pPr>
        <w:jc w:val="left"/>
        <w:rPr>
          <w:rFonts w:ascii="Courier New" w:hAnsi="Courier New" w:cs="Courier New"/>
          <w:sz w:val="22"/>
          <w:szCs w:val="22"/>
        </w:rPr>
      </w:pPr>
      <w:r w:rsidRPr="00B72C1D">
        <w:rPr>
          <w:rFonts w:ascii="Courier New" w:hAnsi="Courier New" w:cs="Courier New"/>
          <w:sz w:val="22"/>
          <w:szCs w:val="22"/>
        </w:rPr>
        <w:t>Non fare oggi ciò che puoi fare domani. Perdere tempo permette di notare cose che non avresti visto, fare cose che non avresti fatto. Un esercizio? Lascia accumulare la posta e resisti all’impulso di aprirla.</w:t>
      </w:r>
    </w:p>
    <w:p w:rsidR="00A07BE0" w:rsidRPr="00B72C1D" w:rsidRDefault="00A07BE0" w:rsidP="00B72C1D">
      <w:pPr>
        <w:jc w:val="left"/>
        <w:rPr>
          <w:rFonts w:ascii="Courier New" w:hAnsi="Courier New" w:cs="Courier New"/>
          <w:sz w:val="22"/>
          <w:szCs w:val="22"/>
        </w:rPr>
      </w:pPr>
      <w:r w:rsidRPr="00B72C1D">
        <w:rPr>
          <w:rFonts w:ascii="Courier New" w:hAnsi="Courier New" w:cs="Courier New"/>
          <w:sz w:val="22"/>
          <w:szCs w:val="22"/>
        </w:rPr>
        <w:t>Concediti una pausa. Respira davanti a una finestra, guardando l’orizzonte, e lascia che la tua mente voli via. Ogni sera prenditi qualche minuto per stenderti sul divano. Se hai la tentazione di alzarti immagina di essere una montagna in mezzo a una pianura.</w:t>
      </w:r>
    </w:p>
    <w:p w:rsidR="00A07BE0" w:rsidRPr="00B72C1D" w:rsidRDefault="00A07BE0" w:rsidP="00B72C1D">
      <w:pPr>
        <w:jc w:val="left"/>
        <w:rPr>
          <w:rFonts w:ascii="Courier New" w:hAnsi="Courier New" w:cs="Courier New"/>
          <w:sz w:val="22"/>
          <w:szCs w:val="22"/>
        </w:rPr>
      </w:pPr>
      <w:r w:rsidRPr="00B72C1D">
        <w:rPr>
          <w:rFonts w:ascii="Courier New" w:hAnsi="Courier New" w:cs="Courier New"/>
          <w:sz w:val="22"/>
          <w:szCs w:val="22"/>
        </w:rPr>
        <w:t>Non reprimere gli sbadigli. Quando senti l’istinto, lasciati andare: lo sbadiglio è un’ottima forma di stretching naturale e rilascia una piacevole ondata di energia.</w:t>
      </w:r>
    </w:p>
    <w:p w:rsidR="00A07BE0" w:rsidRPr="00B72C1D" w:rsidRDefault="00A07BE0" w:rsidP="00B72C1D">
      <w:pPr>
        <w:jc w:val="left"/>
        <w:rPr>
          <w:rFonts w:ascii="Courier New" w:hAnsi="Courier New" w:cs="Courier New"/>
          <w:sz w:val="22"/>
          <w:szCs w:val="22"/>
        </w:rPr>
      </w:pPr>
      <w:r w:rsidRPr="00B72C1D">
        <w:rPr>
          <w:rFonts w:ascii="Courier New" w:hAnsi="Courier New" w:cs="Courier New"/>
          <w:sz w:val="22"/>
          <w:szCs w:val="22"/>
        </w:rPr>
        <w:t>Schiaccia un pisolino. Ricordati: gli uomini più importanti della storia, da Churchill a Napoleone, a Leonardo, si concedevano il riposino quotidiano. Togliti le scarpe e buttati sul letto senza sensi di colpa: ti risveglierai rigenerato.</w:t>
      </w:r>
    </w:p>
    <w:p w:rsidR="00A07BE0" w:rsidRPr="00B72C1D" w:rsidRDefault="00A07BE0" w:rsidP="00B72C1D">
      <w:pPr>
        <w:jc w:val="left"/>
        <w:rPr>
          <w:rFonts w:ascii="Courier New" w:hAnsi="Courier New" w:cs="Courier New"/>
          <w:sz w:val="22"/>
          <w:szCs w:val="22"/>
        </w:rPr>
      </w:pPr>
      <w:r w:rsidRPr="00B72C1D">
        <w:rPr>
          <w:rFonts w:ascii="Courier New" w:hAnsi="Courier New" w:cs="Courier New"/>
          <w:sz w:val="22"/>
          <w:szCs w:val="22"/>
        </w:rPr>
        <w:t>Pratica lo “stretching mentale”. È  lunedì mattina? Fai finta di essere al pomeriggio del venerdì. Leggi l’oroscopo di un altro segno immaginando che sia il tuo. Dissocia le parole dagli oggetti: per esempio, pronuncia “fiume” ed evoca l’immagine di una nuvola.</w:t>
      </w:r>
    </w:p>
    <w:p w:rsidR="00A07BE0" w:rsidRPr="00B72C1D" w:rsidRDefault="00A07BE0" w:rsidP="00B72C1D">
      <w:pPr>
        <w:jc w:val="left"/>
        <w:rPr>
          <w:rFonts w:ascii="Courier New" w:hAnsi="Courier New" w:cs="Courier New"/>
          <w:sz w:val="22"/>
          <w:szCs w:val="22"/>
        </w:rPr>
      </w:pPr>
      <w:r w:rsidRPr="00B72C1D">
        <w:rPr>
          <w:rFonts w:ascii="Courier New" w:hAnsi="Courier New" w:cs="Courier New"/>
          <w:sz w:val="22"/>
          <w:szCs w:val="22"/>
        </w:rPr>
        <w:t>Mettiti a bagno. L’acqua è il nostro elemento naturale. Riempi la vasca da bagno, stenditi e fai “il morto” ascoltando i mille suoni del mondo acquatico.</w:t>
      </w:r>
    </w:p>
    <w:p w:rsidR="00A07BE0" w:rsidRPr="00B72C1D" w:rsidRDefault="00A07BE0" w:rsidP="00B72C1D">
      <w:pPr>
        <w:jc w:val="left"/>
        <w:rPr>
          <w:rFonts w:ascii="Courier New" w:hAnsi="Courier New" w:cs="Courier New"/>
          <w:sz w:val="22"/>
          <w:szCs w:val="22"/>
        </w:rPr>
      </w:pPr>
      <w:r w:rsidRPr="00B72C1D">
        <w:rPr>
          <w:rFonts w:ascii="Courier New" w:hAnsi="Courier New" w:cs="Courier New"/>
          <w:sz w:val="22"/>
          <w:szCs w:val="22"/>
        </w:rPr>
        <w:t>Gusta il cibo. Prima di buttarti su un piatto o su un calice di vino, fermati a esplorarne i colori, la consistenza, gli aromi. Lascia che ti evochi una parola o un ricordo.</w:t>
      </w:r>
    </w:p>
    <w:p w:rsidR="00A07BE0" w:rsidRPr="00B72C1D" w:rsidRDefault="00A07BE0" w:rsidP="00B72C1D">
      <w:pPr>
        <w:jc w:val="left"/>
        <w:rPr>
          <w:rFonts w:ascii="Courier New" w:hAnsi="Courier New" w:cs="Courier New"/>
          <w:sz w:val="22"/>
          <w:szCs w:val="22"/>
        </w:rPr>
      </w:pPr>
      <w:r w:rsidRPr="00B72C1D">
        <w:rPr>
          <w:rFonts w:ascii="Courier New" w:hAnsi="Courier New" w:cs="Courier New"/>
          <w:sz w:val="22"/>
          <w:szCs w:val="22"/>
        </w:rPr>
        <w:t xml:space="preserve">Ascolta in silenzio. Chi sa ascoltare senza intervenire emana saggezza e finisce per controllare la conversazione meglio di chi parla a vanvera. </w:t>
      </w:r>
    </w:p>
    <w:p w:rsidR="00A07BE0" w:rsidRPr="00B72C1D" w:rsidRDefault="00A07BE0" w:rsidP="00B72C1D">
      <w:pPr>
        <w:jc w:val="left"/>
        <w:rPr>
          <w:rFonts w:ascii="Courier New" w:hAnsi="Courier New" w:cs="Courier New"/>
          <w:sz w:val="22"/>
          <w:szCs w:val="22"/>
        </w:rPr>
      </w:pPr>
      <w:r w:rsidRPr="00B72C1D">
        <w:rPr>
          <w:rFonts w:ascii="Courier New" w:hAnsi="Courier New" w:cs="Courier New"/>
          <w:sz w:val="22"/>
          <w:szCs w:val="22"/>
        </w:rPr>
        <w:t>Impara ad aspettare. Invece di controllare l’orologio, guarda, cammina. Fischia, conta le mattonelle.</w:t>
      </w:r>
    </w:p>
    <w:p w:rsidR="00A07BE0" w:rsidRDefault="00A07BE0" w:rsidP="00B72C1D">
      <w:pPr>
        <w:jc w:val="left"/>
        <w:rPr>
          <w:rFonts w:ascii="Courier New" w:hAnsi="Courier New" w:cs="Courier New"/>
          <w:sz w:val="22"/>
          <w:szCs w:val="22"/>
        </w:rPr>
      </w:pPr>
      <w:r w:rsidRPr="00B72C1D">
        <w:rPr>
          <w:rFonts w:ascii="Courier New" w:hAnsi="Courier New" w:cs="Courier New"/>
          <w:sz w:val="22"/>
          <w:szCs w:val="22"/>
        </w:rPr>
        <w:t xml:space="preserve">Non parlare del tuo “forte”. Chi tiene ben nascosti i </w:t>
      </w:r>
      <w:r w:rsidR="00066F84">
        <w:rPr>
          <w:rFonts w:ascii="Courier New" w:hAnsi="Courier New" w:cs="Courier New"/>
          <w:sz w:val="22"/>
          <w:szCs w:val="22"/>
        </w:rPr>
        <w:t>propri</w:t>
      </w:r>
      <w:r w:rsidRPr="00B72C1D">
        <w:rPr>
          <w:rFonts w:ascii="Courier New" w:hAnsi="Courier New" w:cs="Courier New"/>
          <w:sz w:val="22"/>
          <w:szCs w:val="22"/>
        </w:rPr>
        <w:t xml:space="preserve"> talenti risulterà più simpatico, più misterioso, soprattutto, sicuramente meno noioso.</w:t>
      </w:r>
    </w:p>
    <w:p w:rsidR="00122594" w:rsidRPr="00B72C1D" w:rsidRDefault="00122594" w:rsidP="00B72C1D">
      <w:pPr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Luca Dini</w:t>
      </w:r>
      <w:r w:rsidR="00F26F40">
        <w:rPr>
          <w:rFonts w:ascii="Courier New" w:hAnsi="Courier New" w:cs="Courier New"/>
          <w:sz w:val="22"/>
          <w:szCs w:val="22"/>
        </w:rPr>
        <w:t xml:space="preserve"> </w:t>
      </w:r>
    </w:p>
    <w:sectPr w:rsidR="00122594" w:rsidRPr="00B72C1D" w:rsidSect="00B72C1D">
      <w:footerReference w:type="even" r:id="rId7"/>
      <w:footerReference w:type="default" r:id="rId8"/>
      <w:type w:val="continuous"/>
      <w:pgSz w:w="11907" w:h="16840" w:code="9"/>
      <w:pgMar w:top="1418" w:right="1134" w:bottom="1134" w:left="1418" w:header="720" w:footer="851" w:gutter="0"/>
      <w:cols w:space="720" w:equalWidth="0">
        <w:col w:w="9355"/>
      </w:cols>
      <w:docGrid w:linePitch="23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A17" w:rsidRDefault="009C2A17">
      <w:r>
        <w:separator/>
      </w:r>
    </w:p>
  </w:endnote>
  <w:endnote w:type="continuationSeparator" w:id="0">
    <w:p w:rsidR="009C2A17" w:rsidRDefault="009C2A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E0" w:rsidRDefault="00A73D8C" w:rsidP="006146E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07BE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72C1D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A07BE0" w:rsidRDefault="00A07BE0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E0" w:rsidRDefault="00A07BE0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A17" w:rsidRDefault="009C2A17">
      <w:r>
        <w:separator/>
      </w:r>
    </w:p>
  </w:footnote>
  <w:footnote w:type="continuationSeparator" w:id="0">
    <w:p w:rsidR="009C2A17" w:rsidRDefault="009C2A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CF1039B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omic Sans MS" w:hAnsi="Comic Sans MS" w:hint="default"/>
        <w:b/>
        <w:i w:val="0"/>
        <w:color w:val="FF0000"/>
        <w:sz w:val="20"/>
      </w:rPr>
    </w:lvl>
  </w:abstractNum>
  <w:abstractNum w:abstractNumId="1">
    <w:nsid w:val="FFFFFF7F"/>
    <w:multiLevelType w:val="singleLevel"/>
    <w:tmpl w:val="0B9EFF16"/>
    <w:lvl w:ilvl="0">
      <w:start w:val="1"/>
      <w:numFmt w:val="bullet"/>
      <w:lvlText w:val="►"/>
      <w:lvlJc w:val="left"/>
      <w:pPr>
        <w:tabs>
          <w:tab w:val="num" w:pos="2098"/>
        </w:tabs>
        <w:ind w:left="2098" w:hanging="397"/>
      </w:pPr>
      <w:rPr>
        <w:rFonts w:ascii="Arial" w:hAnsi="Arial" w:hint="default"/>
        <w:b/>
        <w:i w:val="0"/>
        <w:color w:val="999999"/>
        <w:sz w:val="20"/>
      </w:rPr>
    </w:lvl>
  </w:abstractNum>
  <w:abstractNum w:abstractNumId="2">
    <w:nsid w:val="FFFFFF88"/>
    <w:multiLevelType w:val="singleLevel"/>
    <w:tmpl w:val="13CAB41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Comic Sans MS" w:hAnsi="Comic Sans MS" w:hint="default"/>
        <w:b/>
        <w:i w:val="0"/>
        <w:color w:val="auto"/>
        <w:sz w:val="18"/>
      </w:rPr>
    </w:lvl>
  </w:abstractNum>
  <w:abstractNum w:abstractNumId="3">
    <w:nsid w:val="FFFFFF89"/>
    <w:multiLevelType w:val="singleLevel"/>
    <w:tmpl w:val="895870A2"/>
    <w:lvl w:ilvl="0">
      <w:start w:val="1"/>
      <w:numFmt w:val="bullet"/>
      <w:pStyle w:val="Puntoelenco"/>
      <w:lvlText w:val="►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olor w:val="999999"/>
        <w:sz w:val="20"/>
      </w:rPr>
    </w:lvl>
  </w:abstractNum>
  <w:abstractNum w:abstractNumId="4">
    <w:nsid w:val="2A246A03"/>
    <w:multiLevelType w:val="singleLevel"/>
    <w:tmpl w:val="6A84EBE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/>
        <w:shadow/>
        <w:emboss w:val="0"/>
        <w:imprint w:val="0"/>
        <w:sz w:val="28"/>
      </w:rPr>
    </w:lvl>
  </w:abstractNum>
  <w:abstractNum w:abstractNumId="5">
    <w:nsid w:val="2AB3553E"/>
    <w:multiLevelType w:val="hybridMultilevel"/>
    <w:tmpl w:val="B0DA2C0C"/>
    <w:lvl w:ilvl="0" w:tplc="6278194A">
      <w:start w:val="1"/>
      <w:numFmt w:val="decimal"/>
      <w:pStyle w:val="Numeroelenco"/>
      <w:lvlText w:val="%1."/>
      <w:lvlJc w:val="left"/>
      <w:pPr>
        <w:tabs>
          <w:tab w:val="num" w:pos="2061"/>
        </w:tabs>
        <w:ind w:left="2061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4445"/>
        </w:tabs>
        <w:ind w:left="444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5165"/>
        </w:tabs>
        <w:ind w:left="516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885"/>
        </w:tabs>
        <w:ind w:left="588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605"/>
        </w:tabs>
        <w:ind w:left="660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7325"/>
        </w:tabs>
        <w:ind w:left="732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8045"/>
        </w:tabs>
        <w:ind w:left="804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765"/>
        </w:tabs>
        <w:ind w:left="876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485"/>
        </w:tabs>
        <w:ind w:left="9485" w:hanging="180"/>
      </w:pPr>
    </w:lvl>
  </w:abstractNum>
  <w:abstractNum w:abstractNumId="6">
    <w:nsid w:val="2B63256B"/>
    <w:multiLevelType w:val="hybridMultilevel"/>
    <w:tmpl w:val="787CD268"/>
    <w:lvl w:ilvl="0" w:tplc="DD28E9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/>
        <w:i w:val="0"/>
        <w:color w:val="FF000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783BC6"/>
    <w:multiLevelType w:val="hybridMultilevel"/>
    <w:tmpl w:val="4B1A7F48"/>
    <w:lvl w:ilvl="0" w:tplc="073A8778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FF"/>
        <w:sz w:val="24"/>
      </w:rPr>
    </w:lvl>
    <w:lvl w:ilvl="1" w:tplc="76A6358E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DA4AFD"/>
    <w:multiLevelType w:val="hybridMultilevel"/>
    <w:tmpl w:val="EDB87076"/>
    <w:lvl w:ilvl="0" w:tplc="6278194A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Comic Sans MS" w:hAnsi="Comic Sans MS" w:hint="default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EF6FB1"/>
    <w:multiLevelType w:val="hybridMultilevel"/>
    <w:tmpl w:val="534E3A34"/>
    <w:lvl w:ilvl="0" w:tplc="9B0C954C">
      <w:start w:val="1"/>
      <w:numFmt w:val="bullet"/>
      <w:lvlText w:val="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  <w:color w:val="0000FF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E8216C"/>
    <w:multiLevelType w:val="hybridMultilevel"/>
    <w:tmpl w:val="DFC4E422"/>
    <w:lvl w:ilvl="0" w:tplc="DC867E6C">
      <w:start w:val="1"/>
      <w:numFmt w:val="bullet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0000FF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203690"/>
    <w:multiLevelType w:val="hybridMultilevel"/>
    <w:tmpl w:val="D482190E"/>
    <w:lvl w:ilvl="0" w:tplc="DD8AABD0">
      <w:start w:val="1"/>
      <w:numFmt w:val="bullet"/>
      <w:lvlText w:val=""/>
      <w:lvlJc w:val="left"/>
      <w:pPr>
        <w:tabs>
          <w:tab w:val="num" w:pos="2064"/>
        </w:tabs>
        <w:ind w:left="1988" w:hanging="284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144"/>
        </w:tabs>
        <w:ind w:left="314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864"/>
        </w:tabs>
        <w:ind w:left="386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584"/>
        </w:tabs>
        <w:ind w:left="458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304"/>
        </w:tabs>
        <w:ind w:left="530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024"/>
        </w:tabs>
        <w:ind w:left="602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744"/>
        </w:tabs>
        <w:ind w:left="674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464"/>
        </w:tabs>
        <w:ind w:left="746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184"/>
        </w:tabs>
        <w:ind w:left="8184" w:hanging="180"/>
      </w:pPr>
    </w:lvl>
  </w:abstractNum>
  <w:abstractNum w:abstractNumId="12">
    <w:nsid w:val="672E0CA3"/>
    <w:multiLevelType w:val="hybridMultilevel"/>
    <w:tmpl w:val="D8A009A6"/>
    <w:lvl w:ilvl="0" w:tplc="067C167A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Comic Sans MS" w:hAnsi="Comic Sans MS" w:hint="default"/>
        <w:b/>
        <w:i w:val="0"/>
        <w:color w:val="auto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8842D0"/>
    <w:multiLevelType w:val="hybridMultilevel"/>
    <w:tmpl w:val="848C9476"/>
    <w:lvl w:ilvl="0" w:tplc="6AD02934">
      <w:start w:val="1"/>
      <w:numFmt w:val="bullet"/>
      <w:pStyle w:val="Titolo2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FF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10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12"/>
  </w:num>
  <w:num w:numId="16">
    <w:abstractNumId w:val="1"/>
  </w:num>
  <w:num w:numId="17">
    <w:abstractNumId w:val="12"/>
  </w:num>
  <w:num w:numId="18">
    <w:abstractNumId w:val="1"/>
  </w:num>
  <w:num w:numId="19">
    <w:abstractNumId w:val="3"/>
  </w:num>
  <w:num w:numId="20">
    <w:abstractNumId w:val="3"/>
  </w:num>
  <w:num w:numId="21">
    <w:abstractNumId w:val="12"/>
  </w:num>
  <w:num w:numId="22">
    <w:abstractNumId w:val="12"/>
  </w:num>
  <w:num w:numId="23">
    <w:abstractNumId w:val="2"/>
  </w:num>
  <w:num w:numId="24">
    <w:abstractNumId w:val="2"/>
  </w:num>
  <w:num w:numId="25">
    <w:abstractNumId w:val="1"/>
  </w:num>
  <w:num w:numId="26">
    <w:abstractNumId w:val="1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8"/>
  </w:num>
  <w:num w:numId="35">
    <w:abstractNumId w:val="8"/>
  </w:num>
  <w:num w:numId="36">
    <w:abstractNumId w:val="9"/>
  </w:num>
  <w:num w:numId="37">
    <w:abstractNumId w:val="5"/>
  </w:num>
  <w:num w:numId="38">
    <w:abstractNumId w:val="1"/>
  </w:num>
  <w:num w:numId="39">
    <w:abstractNumId w:val="6"/>
  </w:num>
  <w:num w:numId="40">
    <w:abstractNumId w:val="6"/>
  </w:num>
  <w:num w:numId="41">
    <w:abstractNumId w:val="7"/>
  </w:num>
  <w:num w:numId="42">
    <w:abstractNumId w:val="7"/>
  </w:num>
  <w:num w:numId="43">
    <w:abstractNumId w:val="13"/>
  </w:num>
  <w:num w:numId="44">
    <w:abstractNumId w:val="13"/>
  </w:num>
  <w:num w:numId="45">
    <w:abstractNumId w:val="13"/>
  </w:num>
  <w:num w:numId="46">
    <w:abstractNumId w:val="11"/>
  </w:num>
  <w:num w:numId="47">
    <w:abstractNumId w:val="11"/>
  </w:num>
  <w:num w:numId="48">
    <w:abstractNumId w:val="11"/>
  </w:num>
  <w:num w:numId="49">
    <w:abstractNumId w:val="5"/>
  </w:num>
  <w:num w:numId="5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evenAndOddHeaders/>
  <w:drawingGridHorizontalSpacing w:val="171"/>
  <w:drawingGridVerticalSpacing w:val="233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5DC1"/>
    <w:rsid w:val="00006B6F"/>
    <w:rsid w:val="00066F84"/>
    <w:rsid w:val="00090852"/>
    <w:rsid w:val="00122594"/>
    <w:rsid w:val="001345FC"/>
    <w:rsid w:val="00172A64"/>
    <w:rsid w:val="0025695B"/>
    <w:rsid w:val="00320B14"/>
    <w:rsid w:val="00335362"/>
    <w:rsid w:val="00345D1F"/>
    <w:rsid w:val="003C2F7F"/>
    <w:rsid w:val="003F73F6"/>
    <w:rsid w:val="006146E6"/>
    <w:rsid w:val="00666E38"/>
    <w:rsid w:val="00683017"/>
    <w:rsid w:val="009C1436"/>
    <w:rsid w:val="009C2A17"/>
    <w:rsid w:val="009C59F2"/>
    <w:rsid w:val="00A07BE0"/>
    <w:rsid w:val="00A73D8C"/>
    <w:rsid w:val="00B72C1D"/>
    <w:rsid w:val="00BA52A2"/>
    <w:rsid w:val="00BD5DC1"/>
    <w:rsid w:val="00F2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2F7F"/>
    <w:pPr>
      <w:jc w:val="both"/>
    </w:pPr>
    <w:rPr>
      <w:rFonts w:ascii="Comic Sans MS" w:hAnsi="Comic Sans MS"/>
      <w:szCs w:val="24"/>
    </w:rPr>
  </w:style>
  <w:style w:type="paragraph" w:styleId="Titolo1">
    <w:name w:val="heading 1"/>
    <w:basedOn w:val="Normale"/>
    <w:next w:val="Normale"/>
    <w:qFormat/>
    <w:rsid w:val="003C2F7F"/>
    <w:pPr>
      <w:keepNext/>
      <w:pBdr>
        <w:bottom w:val="single" w:sz="4" w:space="1" w:color="FFFF00"/>
      </w:pBdr>
      <w:ind w:left="-2268"/>
      <w:jc w:val="left"/>
      <w:outlineLvl w:val="0"/>
    </w:pPr>
    <w:rPr>
      <w:rFonts w:ascii="Tahoma" w:hAnsi="Tahoma"/>
      <w:b/>
      <w:shadow/>
      <w:color w:val="0000FF"/>
      <w:sz w:val="36"/>
      <w:szCs w:val="20"/>
    </w:rPr>
  </w:style>
  <w:style w:type="paragraph" w:styleId="Titolo2">
    <w:name w:val="heading 2"/>
    <w:basedOn w:val="Normale"/>
    <w:next w:val="Normale"/>
    <w:qFormat/>
    <w:rsid w:val="003C2F7F"/>
    <w:pPr>
      <w:keepNext/>
      <w:numPr>
        <w:numId w:val="45"/>
      </w:numPr>
      <w:spacing w:after="120"/>
      <w:outlineLvl w:val="1"/>
    </w:pPr>
    <w:rPr>
      <w:rFonts w:ascii="Tahoma" w:hAnsi="Tahoma"/>
      <w:b/>
      <w:color w:val="0000FF"/>
      <w:sz w:val="24"/>
      <w:szCs w:val="20"/>
      <w:u w:val="words" w:color="FFFF00"/>
    </w:rPr>
  </w:style>
  <w:style w:type="paragraph" w:styleId="Titolo3">
    <w:name w:val="heading 3"/>
    <w:basedOn w:val="Normale"/>
    <w:next w:val="Normale"/>
    <w:qFormat/>
    <w:rsid w:val="003C2F7F"/>
    <w:pPr>
      <w:keepNext/>
      <w:spacing w:after="120"/>
      <w:ind w:left="1701"/>
      <w:outlineLvl w:val="2"/>
    </w:pPr>
    <w:rPr>
      <w:rFonts w:ascii="Tahoma" w:hAnsi="Tahoma"/>
      <w:noProof/>
      <w:color w:val="0000FF"/>
      <w:sz w:val="22"/>
      <w:szCs w:val="20"/>
    </w:rPr>
  </w:style>
  <w:style w:type="paragraph" w:styleId="Titolo4">
    <w:name w:val="heading 4"/>
    <w:aliases w:val="E ora..Problem"/>
    <w:basedOn w:val="Normale"/>
    <w:next w:val="Normale"/>
    <w:qFormat/>
    <w:rsid w:val="003C2F7F"/>
    <w:pPr>
      <w:keepNext/>
      <w:spacing w:before="120" w:after="240"/>
      <w:jc w:val="left"/>
      <w:outlineLvl w:val="3"/>
    </w:pPr>
    <w:rPr>
      <w:rFonts w:ascii="Tahoma" w:hAnsi="Tahoma"/>
      <w:b/>
      <w:shadow/>
      <w:color w:val="333399"/>
      <w:sz w:val="44"/>
      <w:szCs w:val="20"/>
    </w:rPr>
  </w:style>
  <w:style w:type="paragraph" w:styleId="Titolo5">
    <w:name w:val="heading 5"/>
    <w:basedOn w:val="Normale"/>
    <w:next w:val="Normale"/>
    <w:qFormat/>
    <w:rsid w:val="003C2F7F"/>
    <w:pPr>
      <w:keepNext/>
      <w:pBdr>
        <w:bottom w:val="dashed" w:sz="18" w:space="1" w:color="FF0000"/>
      </w:pBdr>
      <w:outlineLvl w:val="4"/>
    </w:pPr>
    <w:rPr>
      <w:rFonts w:ascii="Tahoma" w:hAnsi="Tahoma"/>
      <w:color w:val="0000FF"/>
      <w:sz w:val="32"/>
      <w:szCs w:val="20"/>
    </w:rPr>
  </w:style>
  <w:style w:type="paragraph" w:styleId="Titolo6">
    <w:name w:val="heading 6"/>
    <w:aliases w:val="E ora-Problem"/>
    <w:basedOn w:val="Normale"/>
    <w:next w:val="Normale"/>
    <w:qFormat/>
    <w:rsid w:val="003C2F7F"/>
    <w:pPr>
      <w:keepNext/>
      <w:spacing w:after="120"/>
      <w:outlineLvl w:val="5"/>
    </w:pPr>
    <w:rPr>
      <w:rFonts w:ascii="Tahoma" w:hAnsi="Tahoma"/>
      <w:b/>
      <w:shadow/>
      <w:color w:val="333399"/>
      <w:sz w:val="40"/>
      <w:szCs w:val="20"/>
    </w:rPr>
  </w:style>
  <w:style w:type="paragraph" w:styleId="Titolo7">
    <w:name w:val="heading 7"/>
    <w:aliases w:val="Esercizi applicativi"/>
    <w:basedOn w:val="Normale"/>
    <w:next w:val="Normale"/>
    <w:qFormat/>
    <w:rsid w:val="003C2F7F"/>
    <w:pPr>
      <w:keepNext/>
      <w:jc w:val="left"/>
      <w:outlineLvl w:val="6"/>
    </w:pPr>
    <w:rPr>
      <w:rFonts w:ascii="Tahoma" w:hAnsi="Tahoma"/>
      <w:b/>
      <w:smallCaps/>
      <w:color w:val="FF0000"/>
      <w:sz w:val="22"/>
      <w:szCs w:val="20"/>
    </w:rPr>
  </w:style>
  <w:style w:type="paragraph" w:styleId="Titolo8">
    <w:name w:val="heading 8"/>
    <w:aliases w:val="Per saperne"/>
    <w:basedOn w:val="Normale"/>
    <w:next w:val="Normale"/>
    <w:qFormat/>
    <w:rsid w:val="003C2F7F"/>
    <w:pPr>
      <w:keepNext/>
      <w:jc w:val="left"/>
      <w:outlineLvl w:val="7"/>
    </w:pPr>
    <w:rPr>
      <w:rFonts w:ascii="Tahoma" w:hAnsi="Tahoma"/>
      <w:b/>
      <w:shadow/>
      <w:color w:val="9790C2"/>
      <w:sz w:val="36"/>
      <w:szCs w:val="20"/>
    </w:rPr>
  </w:style>
  <w:style w:type="paragraph" w:styleId="Titolo9">
    <w:name w:val="heading 9"/>
    <w:basedOn w:val="Normale"/>
    <w:next w:val="Normale"/>
    <w:qFormat/>
    <w:rsid w:val="003C2F7F"/>
    <w:pPr>
      <w:keepNext/>
      <w:spacing w:after="120"/>
      <w:jc w:val="left"/>
      <w:outlineLvl w:val="8"/>
    </w:pPr>
    <w:rPr>
      <w:b/>
      <w:shadow/>
      <w:color w:val="0000FF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lippy">
    <w:name w:val="Clippy"/>
    <w:basedOn w:val="Normale"/>
    <w:rsid w:val="003C2F7F"/>
    <w:pPr>
      <w:spacing w:after="240"/>
      <w:ind w:left="1701"/>
    </w:pPr>
    <w:rPr>
      <w:szCs w:val="20"/>
    </w:rPr>
  </w:style>
  <w:style w:type="paragraph" w:styleId="Numeroelenco">
    <w:name w:val="List Number"/>
    <w:basedOn w:val="Normale"/>
    <w:rsid w:val="003C2F7F"/>
    <w:pPr>
      <w:numPr>
        <w:numId w:val="49"/>
      </w:numPr>
      <w:spacing w:after="120"/>
    </w:pPr>
    <w:rPr>
      <w:szCs w:val="20"/>
    </w:rPr>
  </w:style>
  <w:style w:type="character" w:customStyle="1" w:styleId="ClippyBox">
    <w:name w:val="ClippyBox"/>
    <w:basedOn w:val="Carpredefinitoparagrafo"/>
    <w:rsid w:val="003C2F7F"/>
    <w:rPr>
      <w:rFonts w:ascii="Comic Sans MS" w:hAnsi="Comic Sans MS"/>
      <w:i/>
      <w:iCs/>
      <w:sz w:val="18"/>
    </w:rPr>
  </w:style>
  <w:style w:type="paragraph" w:styleId="Titolo">
    <w:name w:val="Title"/>
    <w:basedOn w:val="Normale"/>
    <w:qFormat/>
    <w:rsid w:val="003C2F7F"/>
    <w:pPr>
      <w:spacing w:after="360"/>
      <w:ind w:left="-170"/>
      <w:jc w:val="left"/>
      <w:outlineLvl w:val="0"/>
    </w:pPr>
    <w:rPr>
      <w:rFonts w:ascii="Tahoma" w:hAnsi="Tahoma" w:cs="Arial"/>
      <w:bCs/>
      <w:shadow/>
      <w:color w:val="FF0000"/>
      <w:kern w:val="28"/>
      <w:sz w:val="48"/>
      <w:szCs w:val="32"/>
    </w:rPr>
  </w:style>
  <w:style w:type="paragraph" w:styleId="Pidipagina">
    <w:name w:val="footer"/>
    <w:basedOn w:val="Normale"/>
    <w:rsid w:val="003C2F7F"/>
    <w:pPr>
      <w:tabs>
        <w:tab w:val="center" w:pos="4819"/>
        <w:tab w:val="right" w:pos="9638"/>
      </w:tabs>
      <w:jc w:val="left"/>
    </w:pPr>
    <w:rPr>
      <w:rFonts w:ascii="Times New Roman" w:hAnsi="Times New Roman"/>
      <w:sz w:val="14"/>
      <w:szCs w:val="20"/>
    </w:rPr>
  </w:style>
  <w:style w:type="paragraph" w:styleId="Testocommento">
    <w:name w:val="annotation text"/>
    <w:basedOn w:val="Normale"/>
    <w:semiHidden/>
    <w:rsid w:val="003C2F7F"/>
    <w:pPr>
      <w:shd w:val="clear" w:color="auto" w:fill="FFFF99"/>
      <w:spacing w:after="240"/>
      <w:ind w:left="1701"/>
    </w:pPr>
    <w:rPr>
      <w:b/>
      <w:color w:val="339966"/>
      <w:szCs w:val="20"/>
    </w:rPr>
  </w:style>
  <w:style w:type="paragraph" w:styleId="Puntoelenco">
    <w:name w:val="List Bullet"/>
    <w:basedOn w:val="Normale"/>
    <w:autoRedefine/>
    <w:rsid w:val="003C2F7F"/>
    <w:pPr>
      <w:numPr>
        <w:numId w:val="20"/>
      </w:numPr>
      <w:spacing w:after="180"/>
      <w:ind w:left="2098"/>
    </w:pPr>
    <w:rPr>
      <w:szCs w:val="20"/>
    </w:rPr>
  </w:style>
  <w:style w:type="paragraph" w:styleId="Intestazione">
    <w:name w:val="header"/>
    <w:basedOn w:val="Normale"/>
    <w:rsid w:val="003C2F7F"/>
    <w:pPr>
      <w:tabs>
        <w:tab w:val="center" w:pos="4819"/>
        <w:tab w:val="right" w:pos="9638"/>
      </w:tabs>
    </w:pPr>
    <w:rPr>
      <w:rFonts w:ascii="Tahoma" w:hAnsi="Tahoma"/>
      <w:sz w:val="16"/>
      <w:szCs w:val="20"/>
    </w:rPr>
  </w:style>
  <w:style w:type="paragraph" w:customStyle="1" w:styleId="Titolo0">
    <w:name w:val="Titolo 0"/>
    <w:basedOn w:val="Titolo1"/>
    <w:rsid w:val="003C2F7F"/>
    <w:pPr>
      <w:spacing w:after="240"/>
      <w:ind w:left="0"/>
    </w:pPr>
    <w:rPr>
      <w:b w:val="0"/>
      <w:bCs/>
    </w:rPr>
  </w:style>
  <w:style w:type="paragraph" w:styleId="Corpodeltesto">
    <w:name w:val="Body Text"/>
    <w:basedOn w:val="Normale"/>
    <w:rsid w:val="003C2F7F"/>
    <w:pPr>
      <w:spacing w:after="240"/>
      <w:jc w:val="left"/>
    </w:pPr>
    <w:rPr>
      <w:szCs w:val="20"/>
    </w:rPr>
  </w:style>
  <w:style w:type="paragraph" w:styleId="Testonotaapidipagina">
    <w:name w:val="footnote text"/>
    <w:basedOn w:val="Normale"/>
    <w:semiHidden/>
    <w:rsid w:val="003C2F7F"/>
    <w:rPr>
      <w:sz w:val="16"/>
      <w:szCs w:val="20"/>
    </w:rPr>
  </w:style>
  <w:style w:type="paragraph" w:styleId="Elenco">
    <w:name w:val="List"/>
    <w:basedOn w:val="Normale"/>
    <w:rsid w:val="003C2F7F"/>
  </w:style>
  <w:style w:type="character" w:styleId="Numeropagina">
    <w:name w:val="page number"/>
    <w:basedOn w:val="Carpredefinitoparagrafo"/>
    <w:rsid w:val="003C2F7F"/>
    <w:rPr>
      <w:rFonts w:ascii="Times New Roman" w:hAnsi="Times New Roman"/>
      <w:sz w:val="16"/>
    </w:rPr>
  </w:style>
  <w:style w:type="paragraph" w:styleId="Rientrocorpodeltesto">
    <w:name w:val="Body Text Indent"/>
    <w:basedOn w:val="Normale"/>
    <w:rsid w:val="003C2F7F"/>
    <w:pPr>
      <w:spacing w:after="120"/>
      <w:ind w:left="1843"/>
    </w:pPr>
    <w:rPr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Mentre in Europa si sta discutendo se essere inattivi è un peccato e se il vero lusso non è possedere tanto, ma “dannarsi” poc</vt:lpstr>
    </vt:vector>
  </TitlesOfParts>
  <Company>.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Mentre in Europa si sta discutendo se essere inattivi è un peccato e se il vero lusso non è possedere tanto, ma “dannarsi” poc</dc:title>
  <dc:creator>Flavia Lughezzani</dc:creator>
  <cp:lastModifiedBy>Flavia Lughezzani</cp:lastModifiedBy>
  <cp:revision>3</cp:revision>
  <dcterms:created xsi:type="dcterms:W3CDTF">2007-09-19T12:58:00Z</dcterms:created>
  <dcterms:modified xsi:type="dcterms:W3CDTF">2010-03-12T00:09:00Z</dcterms:modified>
</cp:coreProperties>
</file>